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1E1E1E"/>
          <w:sz w:val="24"/>
          <w:szCs w:val="24"/>
          <w:lang w:eastAsia="ru-RU"/>
        </w:rPr>
        <w:t> </w:t>
      </w:r>
      <w:r>
        <w:rPr>
          <w:rFonts w:ascii="Times New Roman" w:hAnsi="Times New Roman" w:eastAsia="Times New Roman" w:cs="Times New Roman"/>
          <w:sz w:val="24"/>
          <w:szCs w:val="24"/>
          <w:lang w:eastAsia="ru-RU"/>
        </w:rPr>
        <w:t>АДМИНИСТРАЦИЯ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ГОРОДСКОГО ПОСЕЛЕНИЯ ОДИНЦОВО</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ОДИНЦОВСКОГО МУНИЦИПАЛЬНОГО РАЙОНА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МОСКОВСКОЙ ОБЛАСТИ</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ПОСТАНОВЛЕНИЕ</w:t>
      </w:r>
    </w:p>
    <w:p>
      <w:pPr>
        <w:autoSpaceDE w:val="0"/>
        <w:autoSpaceDN w:val="0"/>
        <w:adjustRightInd w:val="0"/>
        <w:spacing w:after="0" w:line="240" w:lineRule="auto"/>
        <w:ind w:right="-88"/>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23.11.2018 № 553                                                                   </w:t>
      </w:r>
    </w:p>
    <w:p>
      <w:pPr>
        <w:autoSpaceDE w:val="0"/>
        <w:autoSpaceDN w:val="0"/>
        <w:adjustRightInd w:val="0"/>
        <w:spacing w:after="0" w:line="240" w:lineRule="auto"/>
        <w:ind w:right="-88"/>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г.Одинцово</w:t>
      </w:r>
    </w:p>
    <w:p>
      <w:pPr>
        <w:spacing w:after="0" w:line="240" w:lineRule="auto"/>
        <w:ind w:firstLine="150"/>
        <w:jc w:val="both"/>
        <w:rPr>
          <w:rFonts w:ascii="Times New Roman" w:hAnsi="Times New Roman" w:eastAsia="Times New Roman" w:cs="Times New Roman"/>
          <w:color w:val="1E1E1E"/>
          <w:sz w:val="24"/>
          <w:szCs w:val="24"/>
          <w:lang w:eastAsia="ru-RU"/>
        </w:rPr>
      </w:pPr>
    </w:p>
    <w:p>
      <w:pPr>
        <w:spacing w:after="0" w:line="240" w:lineRule="auto"/>
        <w:rPr>
          <w:rFonts w:ascii="Times New Roman" w:hAnsi="Times New Roman" w:eastAsia="Times New Roman" w:cs="Times New Roman"/>
          <w:color w:val="1E1E1E"/>
          <w:sz w:val="24"/>
          <w:szCs w:val="24"/>
          <w:lang w:eastAsia="ru-RU"/>
        </w:rPr>
      </w:pPr>
      <w:bookmarkStart w:id="0" w:name="_GoBack"/>
      <w:r>
        <w:rPr>
          <w:rFonts w:ascii="Times New Roman" w:hAnsi="Times New Roman" w:eastAsia="Times New Roman" w:cs="Times New Roman"/>
          <w:color w:val="1E1E1E"/>
          <w:sz w:val="24"/>
          <w:szCs w:val="24"/>
          <w:lang w:eastAsia="ru-RU"/>
        </w:rPr>
        <w:t>Об утверждении порядка и условий перечисления</w:t>
      </w:r>
    </w:p>
    <w:p>
      <w:pPr>
        <w:spacing w:after="0" w:line="240" w:lineRule="auto"/>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из бюджета городского поселения Одинцово</w:t>
      </w:r>
    </w:p>
    <w:p>
      <w:pPr>
        <w:spacing w:after="0" w:line="240" w:lineRule="auto"/>
        <w:rPr>
          <w:rFonts w:ascii="Times New Roman" w:hAnsi="Times New Roman" w:cs="Times New Roman"/>
          <w:sz w:val="24"/>
          <w:szCs w:val="24"/>
        </w:rPr>
      </w:pPr>
      <w:r>
        <w:rPr>
          <w:rFonts w:ascii="Times New Roman" w:hAnsi="Times New Roman" w:eastAsia="Times New Roman" w:cs="Times New Roman"/>
          <w:color w:val="1E1E1E"/>
          <w:sz w:val="24"/>
          <w:szCs w:val="24"/>
          <w:lang w:eastAsia="ru-RU"/>
        </w:rPr>
        <w:t xml:space="preserve">взносов </w:t>
      </w:r>
      <w:r>
        <w:rPr>
          <w:rFonts w:ascii="Times New Roman" w:hAnsi="Times New Roman" w:cs="Times New Roman"/>
          <w:sz w:val="24"/>
          <w:szCs w:val="24"/>
        </w:rPr>
        <w:t>на формирование фонда капитального ремонта</w:t>
      </w:r>
    </w:p>
    <w:p>
      <w:pPr>
        <w:spacing w:after="0" w:line="240" w:lineRule="auto"/>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общего имущества многоквартирных домов </w:t>
      </w:r>
    </w:p>
    <w:p>
      <w:pPr>
        <w:spacing w:after="0" w:line="240" w:lineRule="auto"/>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на счете регионального оператора либо</w:t>
      </w:r>
    </w:p>
    <w:p>
      <w:pPr>
        <w:spacing w:after="0" w:line="240" w:lineRule="auto"/>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на специальном счете, в многоквартирных домах </w:t>
      </w:r>
    </w:p>
    <w:p>
      <w:pPr>
        <w:spacing w:after="0" w:line="240" w:lineRule="auto"/>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расположенных на территории городского поселения </w:t>
      </w:r>
    </w:p>
    <w:p>
      <w:pPr>
        <w:spacing w:after="0" w:line="240" w:lineRule="auto"/>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Одинцово Одинцовского муниципального района</w:t>
      </w:r>
    </w:p>
    <w:p>
      <w:pPr>
        <w:spacing w:after="0" w:line="240" w:lineRule="auto"/>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Московской области</w:t>
      </w:r>
      <w:bookmarkEnd w:id="0"/>
    </w:p>
    <w:p>
      <w:pPr>
        <w:spacing w:after="0" w:line="240" w:lineRule="auto"/>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w:t>
      </w:r>
    </w:p>
    <w:p>
      <w:pPr>
        <w:spacing w:after="0" w:line="240" w:lineRule="auto"/>
        <w:rPr>
          <w:rFonts w:ascii="Times New Roman" w:hAnsi="Times New Roman" w:eastAsia="Times New Roman" w:cs="Times New Roman"/>
          <w:color w:val="1E1E1E"/>
          <w:sz w:val="24"/>
          <w:szCs w:val="24"/>
          <w:lang w:eastAsia="ru-RU"/>
        </w:rPr>
      </w:pPr>
    </w:p>
    <w:p>
      <w:pPr>
        <w:spacing w:after="0" w:line="240" w:lineRule="auto"/>
        <w:rPr>
          <w:rFonts w:ascii="Times New Roman" w:hAnsi="Times New Roman" w:eastAsia="Times New Roman" w:cs="Times New Roman"/>
          <w:color w:val="1E1E1E"/>
          <w:sz w:val="24"/>
          <w:szCs w:val="24"/>
          <w:lang w:eastAsia="ru-RU"/>
        </w:rPr>
      </w:pPr>
    </w:p>
    <w:p>
      <w:pPr>
        <w:spacing w:after="0" w:line="240" w:lineRule="auto"/>
        <w:ind w:firstLine="708"/>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В  соответствии с </w:t>
      </w:r>
      <w:r>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ст.169 и ст.175 </w:t>
      </w:r>
      <w:r>
        <w:rPr>
          <w:rFonts w:ascii="Times New Roman" w:hAnsi="Times New Roman" w:eastAsia="Times New Roman" w:cs="Times New Roman"/>
          <w:color w:val="1E1E1E"/>
          <w:sz w:val="24"/>
          <w:szCs w:val="24"/>
          <w:lang w:eastAsia="ru-RU"/>
        </w:rPr>
        <w:t xml:space="preserve">Жилищного кодекса Российской Федерации, Законом Московской области            № 66/2013-ОЗ «Об организации проведения капитального ремонта общего имущества в многоквартирных домах, расположенных на территории Московской области», в целях осуществления формирования фонда капитального ремонта общего имущества многоквартирных домов, расположенных на территории городского поселения Одинцово Одинцовского муниципального района Московской области </w:t>
      </w:r>
    </w:p>
    <w:p>
      <w:pPr>
        <w:spacing w:after="0" w:line="240" w:lineRule="auto"/>
        <w:jc w:val="both"/>
        <w:rPr>
          <w:rFonts w:ascii="Times New Roman" w:hAnsi="Times New Roman" w:eastAsia="Times New Roman" w:cs="Times New Roman"/>
          <w:color w:val="1E1E1E"/>
          <w:sz w:val="24"/>
          <w:szCs w:val="24"/>
          <w:lang w:eastAsia="ru-RU"/>
        </w:rPr>
      </w:pPr>
    </w:p>
    <w:p>
      <w:pPr>
        <w:spacing w:after="0" w:line="240" w:lineRule="auto"/>
        <w:ind w:firstLine="708"/>
        <w:jc w:val="center"/>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ПОСТАНОВЛЯЮ:</w:t>
      </w:r>
    </w:p>
    <w:p>
      <w:pPr>
        <w:spacing w:after="0" w:line="240" w:lineRule="auto"/>
        <w:jc w:val="center"/>
        <w:rPr>
          <w:rFonts w:ascii="Times New Roman" w:hAnsi="Times New Roman" w:eastAsia="Times New Roman" w:cs="Times New Roman"/>
          <w:color w:val="1E1E1E"/>
          <w:sz w:val="24"/>
          <w:szCs w:val="24"/>
          <w:lang w:eastAsia="ru-RU"/>
        </w:rPr>
      </w:pPr>
    </w:p>
    <w:p>
      <w:pPr>
        <w:spacing w:after="0" w:line="240" w:lineRule="auto"/>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1.Утвердить прилагаемый Порядок и условия перечисления из бюджета городского поселения Одинцово взносов </w:t>
      </w:r>
      <w:r>
        <w:rPr>
          <w:rFonts w:ascii="Times New Roman" w:hAnsi="Times New Roman" w:cs="Times New Roman"/>
          <w:sz w:val="24"/>
          <w:szCs w:val="24"/>
        </w:rPr>
        <w:t xml:space="preserve">на формирование фонда капитального </w:t>
      </w:r>
      <w:r>
        <w:rPr>
          <w:rFonts w:ascii="Times New Roman" w:hAnsi="Times New Roman" w:eastAsia="Times New Roman" w:cs="Times New Roman"/>
          <w:color w:val="1E1E1E"/>
          <w:sz w:val="24"/>
          <w:szCs w:val="24"/>
          <w:lang w:eastAsia="ru-RU"/>
        </w:rPr>
        <w:t>ремонта общего имущества многоквартирных домов на счете регионального оператора либо на специальном счете, в многоквартирных домах  расположенных на территории городского поселения Одинцово Одинцовского муниципального района Московской области (Приложение).</w:t>
      </w:r>
    </w:p>
    <w:p>
      <w:pPr>
        <w:keepNext/>
        <w:keepLines/>
        <w:widowControl w:val="0"/>
        <w:spacing w:after="0" w:line="240" w:lineRule="auto"/>
        <w:ind w:firstLine="568"/>
        <w:jc w:val="both"/>
        <w:outlineLvl w:val="2"/>
        <w:rPr>
          <w:rFonts w:ascii="Times New Roman" w:hAnsi="Times New Roman" w:cs="Times New Roman"/>
          <w:bCs/>
          <w:sz w:val="24"/>
          <w:szCs w:val="24"/>
        </w:rPr>
      </w:pPr>
      <w:r>
        <w:rPr>
          <w:rFonts w:ascii="Times New Roman" w:hAnsi="Times New Roman" w:cs="Times New Roman"/>
          <w:bCs/>
          <w:sz w:val="24"/>
          <w:szCs w:val="24"/>
        </w:rPr>
        <w:t>2.Опубликовать настоящее постановление в официальных средствах массовой информации городского поселения Одинцово Одинцовского муниципального района Московской области.</w:t>
      </w:r>
    </w:p>
    <w:p>
      <w:pPr>
        <w:tabs>
          <w:tab w:val="left" w:pos="567"/>
          <w:tab w:val="left" w:pos="1080"/>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 xml:space="preserve">3.Настоящее постановление вступает в силу </w:t>
      </w:r>
      <w:r>
        <w:rPr>
          <w:rFonts w:ascii="Times New Roman" w:hAnsi="Times New Roman" w:eastAsia="Times New Roman" w:cs="Times New Roman"/>
          <w:kern w:val="1"/>
          <w:sz w:val="24"/>
          <w:szCs w:val="24"/>
          <w:lang w:eastAsia="ru-RU"/>
        </w:rPr>
        <w:t>после его официального опубликования</w:t>
      </w:r>
      <w:r>
        <w:rPr>
          <w:rFonts w:ascii="Times New Roman" w:hAnsi="Times New Roman" w:eastAsia="Times New Roman" w:cs="Times New Roman"/>
          <w:color w:val="000000"/>
          <w:sz w:val="24"/>
          <w:szCs w:val="24"/>
          <w:lang w:eastAsia="ru-RU"/>
        </w:rPr>
        <w:t>.</w:t>
      </w:r>
    </w:p>
    <w:p>
      <w:pPr>
        <w:tabs>
          <w:tab w:val="left" w:pos="567"/>
          <w:tab w:val="left" w:pos="108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4.</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Контроль исполнения настоящего постановления возложить на заместителя Руководителя администрации – И.Я. Гречко.</w:t>
      </w:r>
    </w:p>
    <w:p>
      <w:pPr>
        <w:tabs>
          <w:tab w:val="left" w:pos="1080"/>
          <w:tab w:val="left" w:pos="1620"/>
        </w:tabs>
        <w:spacing w:after="0" w:line="240" w:lineRule="auto"/>
        <w:jc w:val="both"/>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Руководитель  администрации                                                                                   А.В. Козлов</w:t>
      </w:r>
    </w:p>
    <w:p>
      <w:pPr>
        <w:spacing w:after="0" w:line="240" w:lineRule="auto"/>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w:t>
      </w:r>
    </w:p>
    <w:p>
      <w:pPr>
        <w:spacing w:after="0" w:line="240" w:lineRule="auto"/>
        <w:ind w:firstLine="150"/>
        <w:jc w:val="both"/>
        <w:rPr>
          <w:rFonts w:ascii="Times New Roman" w:hAnsi="Times New Roman" w:eastAsia="Times New Roman" w:cs="Times New Roman"/>
          <w:color w:val="1E1E1E"/>
          <w:sz w:val="24"/>
          <w:szCs w:val="24"/>
          <w:lang w:eastAsia="ru-RU"/>
        </w:rPr>
      </w:pPr>
    </w:p>
    <w:p>
      <w:pPr>
        <w:spacing w:after="0" w:line="240" w:lineRule="auto"/>
        <w:ind w:firstLine="150"/>
        <w:jc w:val="both"/>
        <w:rPr>
          <w:rFonts w:ascii="Times New Roman" w:hAnsi="Times New Roman" w:eastAsia="Times New Roman" w:cs="Times New Roman"/>
          <w:color w:val="1E1E1E"/>
          <w:sz w:val="24"/>
          <w:szCs w:val="24"/>
          <w:lang w:eastAsia="ru-RU"/>
        </w:rPr>
      </w:pPr>
    </w:p>
    <w:p>
      <w:pPr>
        <w:spacing w:after="0" w:line="240" w:lineRule="auto"/>
        <w:ind w:firstLine="150"/>
        <w:jc w:val="both"/>
        <w:rPr>
          <w:rFonts w:ascii="Times New Roman" w:hAnsi="Times New Roman" w:eastAsia="Times New Roman" w:cs="Times New Roman"/>
          <w:color w:val="1E1E1E"/>
          <w:sz w:val="24"/>
          <w:szCs w:val="24"/>
          <w:lang w:eastAsia="ru-RU"/>
        </w:rPr>
      </w:pPr>
    </w:p>
    <w:p>
      <w:pPr>
        <w:spacing w:after="0" w:line="240" w:lineRule="auto"/>
        <w:ind w:firstLine="150"/>
        <w:jc w:val="both"/>
        <w:rPr>
          <w:rFonts w:ascii="Times New Roman" w:hAnsi="Times New Roman" w:eastAsia="Times New Roman" w:cs="Times New Roman"/>
          <w:color w:val="1E1E1E"/>
          <w:sz w:val="24"/>
          <w:szCs w:val="24"/>
          <w:lang w:eastAsia="ru-RU"/>
        </w:rPr>
      </w:pPr>
    </w:p>
    <w:p>
      <w:pPr>
        <w:spacing w:after="0" w:line="240" w:lineRule="auto"/>
        <w:ind w:firstLine="150"/>
        <w:jc w:val="both"/>
        <w:rPr>
          <w:rFonts w:ascii="Times New Roman" w:hAnsi="Times New Roman" w:eastAsia="Times New Roman" w:cs="Times New Roman"/>
          <w:color w:val="1E1E1E"/>
          <w:sz w:val="24"/>
          <w:szCs w:val="24"/>
          <w:lang w:eastAsia="ru-RU"/>
        </w:rPr>
      </w:pPr>
    </w:p>
    <w:p>
      <w:pPr>
        <w:spacing w:after="0" w:line="240" w:lineRule="auto"/>
        <w:ind w:firstLine="150"/>
        <w:jc w:val="both"/>
        <w:rPr>
          <w:rFonts w:ascii="Times New Roman" w:hAnsi="Times New Roman" w:eastAsia="Times New Roman" w:cs="Times New Roman"/>
          <w:color w:val="1E1E1E"/>
          <w:sz w:val="24"/>
          <w:szCs w:val="24"/>
          <w:lang w:eastAsia="ru-RU"/>
        </w:rPr>
      </w:pPr>
    </w:p>
    <w:p>
      <w:pPr>
        <w:spacing w:after="0" w:line="240" w:lineRule="auto"/>
        <w:ind w:firstLine="150"/>
        <w:jc w:val="both"/>
        <w:rPr>
          <w:rFonts w:ascii="Times New Roman" w:hAnsi="Times New Roman" w:eastAsia="Times New Roman" w:cs="Times New Roman"/>
          <w:color w:val="1E1E1E"/>
          <w:sz w:val="24"/>
          <w:szCs w:val="24"/>
          <w:lang w:eastAsia="ru-RU"/>
        </w:rPr>
      </w:pPr>
    </w:p>
    <w:p>
      <w:pPr>
        <w:spacing w:after="0" w:line="240" w:lineRule="auto"/>
        <w:ind w:firstLine="150"/>
        <w:jc w:val="both"/>
        <w:rPr>
          <w:rFonts w:ascii="Times New Roman" w:hAnsi="Times New Roman" w:eastAsia="Times New Roman" w:cs="Times New Roman"/>
          <w:color w:val="1E1E1E"/>
          <w:sz w:val="24"/>
          <w:szCs w:val="24"/>
          <w:lang w:eastAsia="ru-RU"/>
        </w:rPr>
      </w:pPr>
    </w:p>
    <w:p>
      <w:pPr>
        <w:widowControl w:val="0"/>
        <w:ind w:firstLine="709"/>
        <w:jc w:val="right"/>
        <w:rPr>
          <w:rFonts w:ascii="Times New Roman" w:hAnsi="Times New Roman" w:eastAsia="Times New Roman" w:cs="Times New Roman"/>
          <w:sz w:val="24"/>
          <w:szCs w:val="24"/>
          <w:lang w:eastAsia="ru-RU"/>
        </w:rPr>
      </w:pPr>
      <w:r>
        <w:rPr>
          <w:rFonts w:ascii="Times New Roman" w:hAnsi="Times New Roman" w:eastAsia="Times New Roman" w:cs="Times New Roman"/>
          <w:color w:val="1E1E1E"/>
          <w:sz w:val="24"/>
          <w:szCs w:val="24"/>
          <w:lang w:eastAsia="ru-RU"/>
        </w:rPr>
        <w:t> </w:t>
      </w:r>
      <w:r>
        <w:rPr>
          <w:rFonts w:ascii="Times New Roman" w:hAnsi="Times New Roman" w:eastAsia="Times New Roman" w:cs="Times New Roman"/>
          <w:sz w:val="24"/>
          <w:szCs w:val="24"/>
          <w:lang w:eastAsia="ru-RU"/>
        </w:rPr>
        <w:t xml:space="preserve">Приложение </w:t>
      </w:r>
    </w:p>
    <w:p>
      <w:pPr>
        <w:widowControl w:val="0"/>
        <w:autoSpaceDE w:val="0"/>
        <w:autoSpaceDN w:val="0"/>
        <w:adjustRightInd w:val="0"/>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Постановлению </w:t>
      </w:r>
    </w:p>
    <w:p>
      <w:pPr>
        <w:spacing w:after="0" w:line="240" w:lineRule="auto"/>
        <w:ind w:firstLine="150"/>
        <w:jc w:val="right"/>
        <w:rPr>
          <w:rFonts w:ascii="Times New Roman" w:hAnsi="Times New Roman" w:eastAsia="Times New Roman" w:cs="Times New Roman"/>
          <w:color w:val="1E1E1E"/>
          <w:sz w:val="24"/>
          <w:szCs w:val="24"/>
          <w:lang w:eastAsia="ru-RU"/>
        </w:rPr>
      </w:pPr>
      <w:r>
        <w:rPr>
          <w:rFonts w:ascii="Times New Roman" w:hAnsi="Times New Roman" w:eastAsia="Times New Roman" w:cs="Times New Roman"/>
          <w:sz w:val="24"/>
          <w:szCs w:val="24"/>
          <w:lang w:eastAsia="ru-RU"/>
        </w:rPr>
        <w:t>от 23.11.2018 № 553</w:t>
      </w:r>
    </w:p>
    <w:p>
      <w:pPr>
        <w:spacing w:after="0" w:line="240" w:lineRule="auto"/>
        <w:ind w:firstLine="150"/>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w:t>
      </w:r>
    </w:p>
    <w:p>
      <w:pPr>
        <w:spacing w:after="0" w:line="240" w:lineRule="auto"/>
        <w:jc w:val="center"/>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Порядок и условия перечисления из бюджета городского поселения Одинцово </w:t>
      </w:r>
    </w:p>
    <w:p>
      <w:pPr>
        <w:spacing w:after="0" w:line="240" w:lineRule="auto"/>
        <w:jc w:val="center"/>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взносов </w:t>
      </w:r>
      <w:r>
        <w:rPr>
          <w:rFonts w:ascii="Times New Roman" w:hAnsi="Times New Roman" w:cs="Times New Roman"/>
          <w:sz w:val="24"/>
          <w:szCs w:val="24"/>
        </w:rPr>
        <w:t xml:space="preserve">на формирование фонда </w:t>
      </w:r>
      <w:r>
        <w:rPr>
          <w:rFonts w:ascii="Times New Roman" w:hAnsi="Times New Roman" w:eastAsia="Times New Roman" w:cs="Times New Roman"/>
          <w:color w:val="1E1E1E"/>
          <w:sz w:val="24"/>
          <w:szCs w:val="24"/>
          <w:lang w:eastAsia="ru-RU"/>
        </w:rPr>
        <w:t xml:space="preserve">капитального ремонта общего имущества многоквартирных домов на счете регионального оператора либо </w:t>
      </w:r>
    </w:p>
    <w:p>
      <w:pPr>
        <w:spacing w:after="0" w:line="240" w:lineRule="auto"/>
        <w:jc w:val="center"/>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на специальном счете, в многоквартирных домах расположенных на территории городского поселения Одинцово Одинцовского муниципального района </w:t>
      </w:r>
    </w:p>
    <w:p>
      <w:pPr>
        <w:spacing w:after="0" w:line="240" w:lineRule="auto"/>
        <w:jc w:val="center"/>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Московской области</w:t>
      </w:r>
    </w:p>
    <w:p>
      <w:pPr>
        <w:spacing w:after="0" w:line="240" w:lineRule="auto"/>
        <w:ind w:firstLine="150"/>
        <w:jc w:val="center"/>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1. Настоящие Порядок и условия перечисления из бюджета городского поселения Одинцово взносов </w:t>
      </w:r>
      <w:r>
        <w:rPr>
          <w:rFonts w:ascii="Times New Roman" w:hAnsi="Times New Roman" w:cs="Times New Roman"/>
          <w:sz w:val="24"/>
          <w:szCs w:val="24"/>
        </w:rPr>
        <w:t xml:space="preserve">на формирование </w:t>
      </w:r>
      <w:r>
        <w:rPr>
          <w:rFonts w:ascii="Times New Roman" w:hAnsi="Times New Roman" w:eastAsia="Times New Roman" w:cs="Times New Roman"/>
          <w:color w:val="1E1E1E"/>
          <w:sz w:val="24"/>
          <w:szCs w:val="24"/>
          <w:lang w:eastAsia="ru-RU"/>
        </w:rPr>
        <w:t>фонда капитального ремонта общего имущества многоквартирных домов на счете регионального оператора либо на специальном счете, в многоквартирных домах  расположенных на территории городского поселения Одинцово Одинцовского муниципального района Московской области (далее – Порядок), разработаны в соответствии со статьей 175 Жилищного кодекса Российской Федерации, Законом Московской области № 66/2013-ОЗ «Об организации проведения капитального ремонта общего имущества  в многоквартирных домах, расположенных на территории Московской области</w:t>
      </w:r>
      <w:r>
        <w:rPr>
          <w:rFonts w:ascii="Times New Roman" w:hAnsi="Times New Roman" w:cs="Times New Roman"/>
          <w:sz w:val="24"/>
          <w:szCs w:val="24"/>
        </w:rPr>
        <w:t xml:space="preserve"> на 2014-2038 годы»,</w:t>
      </w:r>
      <w:r>
        <w:rPr>
          <w:rFonts w:ascii="Times New Roman" w:hAnsi="Times New Roman" w:eastAsia="Times New Roman" w:cs="Times New Roman"/>
          <w:color w:val="1E1E1E"/>
          <w:sz w:val="24"/>
          <w:szCs w:val="24"/>
          <w:lang w:eastAsia="ru-RU"/>
        </w:rPr>
        <w:t xml:space="preserve"> и регулируют вопросы осуществления формирование фонда капитального ремонта общего имущества многоквартирных домов из бюджета городского поселения Одинцово Одинцовского муниципального района Московской области. </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В настоящем Порядке используются следующие понятия:</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капитальный ремонт общего имущества в многоквартирном доме</w:t>
      </w:r>
      <w:r>
        <w:rPr>
          <w:rFonts w:ascii="Times New Roman" w:hAnsi="Times New Roman" w:eastAsia="Times New Roman" w:cs="Times New Roman"/>
          <w:sz w:val="24"/>
          <w:szCs w:val="24"/>
          <w:lang w:eastAsia="ru-RU"/>
        </w:rPr>
        <w:t xml:space="preserve"> - замена и (или) восстановление строительных конструкций объектов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9"/>
        <w:ind w:firstLine="540"/>
        <w:jc w:val="both"/>
        <w:rPr>
          <w:rFonts w:ascii="Times New Roman" w:hAnsi="Times New Roman" w:cs="Times New Roman"/>
          <w:sz w:val="24"/>
          <w:szCs w:val="24"/>
        </w:rPr>
      </w:pPr>
      <w:r>
        <w:rPr>
          <w:rFonts w:ascii="Times New Roman" w:hAnsi="Times New Roman" w:cs="Times New Roman"/>
          <w:b/>
          <w:sz w:val="24"/>
          <w:szCs w:val="24"/>
        </w:rPr>
        <w:t>фонд капитального ремонта</w:t>
      </w:r>
      <w:r>
        <w:rPr>
          <w:rFonts w:ascii="Times New Roman" w:hAnsi="Times New Roman" w:cs="Times New Roman"/>
          <w:sz w:val="24"/>
          <w:szCs w:val="24"/>
        </w:rPr>
        <w:t xml:space="preserve"> -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а также средства государственной и (или) муниципальной поддержки;</w:t>
      </w:r>
    </w:p>
    <w:p>
      <w:pPr>
        <w:shd w:val="clear" w:color="auto" w:fill="FFFFFF"/>
        <w:spacing w:after="0" w:line="20" w:lineRule="atLeast"/>
        <w:ind w:firstLine="567"/>
        <w:jc w:val="both"/>
        <w:textAlignment w:val="baseline"/>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взносы на капитальный ремонт</w:t>
      </w:r>
      <w:r>
        <w:rPr>
          <w:rFonts w:ascii="Times New Roman" w:hAnsi="Times New Roman" w:cs="Times New Roman"/>
          <w:sz w:val="24"/>
          <w:szCs w:val="24"/>
          <w:shd w:val="clear" w:color="auto" w:fill="FFFFFF"/>
        </w:rPr>
        <w:t xml:space="preserve"> – ежемесячная обязанность </w:t>
      </w:r>
      <w:r>
        <w:rPr>
          <w:rFonts w:ascii="Times New Roman" w:hAnsi="Times New Roman" w:cs="Times New Roman"/>
          <w:color w:val="333333"/>
          <w:sz w:val="24"/>
          <w:szCs w:val="24"/>
          <w:shd w:val="clear" w:color="auto" w:fill="FFFFFF"/>
        </w:rPr>
        <w:t xml:space="preserve">собственников помещений в многоквартирном доме уплаты взносов на капитальный ремонт общего имущества в многоквартирном доме, за исключением случаев, предусмотренных Жилищным Кодексом РФ, в размере, установленном в соответствии с частью 8.1 статьи 156 настоящего Кодекса, или, если соответствующее решение принято общим собранием </w:t>
      </w:r>
      <w:r>
        <w:rPr>
          <w:rFonts w:ascii="Times New Roman" w:hAnsi="Times New Roman" w:cs="Times New Roman"/>
          <w:sz w:val="24"/>
          <w:szCs w:val="24"/>
          <w:shd w:val="clear" w:color="auto" w:fill="FFFFFF"/>
        </w:rPr>
        <w:t>собственников помещений в многоквартирном доме, в большем размере.</w:t>
      </w:r>
    </w:p>
    <w:p>
      <w:pPr>
        <w:shd w:val="clear" w:color="auto" w:fill="FFFFFF"/>
        <w:spacing w:after="0" w:line="20" w:lineRule="atLeast"/>
        <w:ind w:firstLine="567"/>
        <w:jc w:val="both"/>
        <w:textAlignment w:val="baseline"/>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специальный счет</w:t>
      </w:r>
      <w:r>
        <w:rPr>
          <w:rFonts w:ascii="Times New Roman" w:hAnsi="Times New Roman" w:cs="Times New Roman"/>
          <w:sz w:val="24"/>
          <w:szCs w:val="24"/>
          <w:shd w:val="clear" w:color="auto" w:fill="FFFFFF"/>
        </w:rPr>
        <w:t xml:space="preserve"> - счет, открытый в банке в соответствии с Гражданским кодексом Российской Федерации и особенностями, установленными Жилищным кодексом Российской Федерации, предназначенный для аккумулирования средств на проведение капитального ремонта общего имущества в многоквартирном доме и оплаты услуг и (или) работ по капитальному ремонту общего имущества в многоквартирном доме;</w:t>
      </w:r>
    </w:p>
    <w:p>
      <w:pPr>
        <w:widowControl w:val="0"/>
        <w:autoSpaceDE w:val="0"/>
        <w:autoSpaceDN w:val="0"/>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владелец специального счета</w:t>
      </w:r>
      <w:r>
        <w:rPr>
          <w:rFonts w:ascii="Times New Roman" w:hAnsi="Times New Roman" w:eastAsia="Times New Roman" w:cs="Times New Roman"/>
          <w:sz w:val="24"/>
          <w:szCs w:val="24"/>
          <w:lang w:eastAsia="ru-RU"/>
        </w:rPr>
        <w:t xml:space="preserve"> -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pPr>
        <w:pStyle w:val="9"/>
        <w:ind w:firstLine="540"/>
        <w:jc w:val="both"/>
        <w:rPr>
          <w:rFonts w:ascii="Times New Roman" w:hAnsi="Times New Roman" w:cs="Times New Roman"/>
          <w:sz w:val="24"/>
          <w:szCs w:val="24"/>
        </w:rPr>
      </w:pPr>
      <w:r>
        <w:rPr>
          <w:rFonts w:ascii="Times New Roman" w:hAnsi="Times New Roman" w:cs="Times New Roman"/>
          <w:b/>
          <w:sz w:val="24"/>
          <w:szCs w:val="24"/>
        </w:rPr>
        <w:t>региональный оператор</w:t>
      </w:r>
      <w:r>
        <w:rPr>
          <w:rFonts w:ascii="Times New Roman" w:hAnsi="Times New Roman" w:cs="Times New Roman"/>
          <w:sz w:val="24"/>
          <w:szCs w:val="24"/>
        </w:rPr>
        <w:t xml:space="preserve">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региональная программа</w:t>
      </w:r>
      <w:r>
        <w:rPr>
          <w:rFonts w:ascii="Times New Roman" w:hAnsi="Times New Roman" w:eastAsia="Times New Roman" w:cs="Times New Roman"/>
          <w:sz w:val="24"/>
          <w:szCs w:val="24"/>
          <w:lang w:eastAsia="ru-RU"/>
        </w:rPr>
        <w:t xml:space="preserve"> - план проведения работ по капитальному ремонту общего имущества в многоквартирных домах, расположенных на территории Московской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Московской области;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краткосрочный план</w:t>
      </w:r>
      <w:r>
        <w:rPr>
          <w:rFonts w:ascii="Times New Roman" w:hAnsi="Times New Roman" w:eastAsia="Times New Roman" w:cs="Times New Roman"/>
          <w:sz w:val="24"/>
          <w:szCs w:val="24"/>
          <w:lang w:eastAsia="ru-RU"/>
        </w:rPr>
        <w:t xml:space="preserve"> - план реализации региональной программы на три года с распределением МКД,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pPr>
        <w:shd w:val="clear" w:color="auto" w:fill="FFFFFF"/>
        <w:spacing w:after="0" w:line="20" w:lineRule="atLeast"/>
        <w:ind w:firstLine="567"/>
        <w:jc w:val="both"/>
        <w:textAlignment w:val="baseline"/>
        <w:rPr>
          <w:rFonts w:ascii="Times New Roman" w:hAnsi="Times New Roman" w:cs="Times New Roman"/>
          <w:sz w:val="24"/>
          <w:szCs w:val="24"/>
        </w:rPr>
      </w:pPr>
      <w:r>
        <w:rPr>
          <w:rFonts w:ascii="Times New Roman" w:hAnsi="Times New Roman" w:cs="Times New Roman"/>
          <w:b/>
          <w:sz w:val="24"/>
          <w:szCs w:val="24"/>
        </w:rPr>
        <w:t>счет регионального оператора -</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счет, открытый в банке в соответствии с Гражданским кодексом Российской Федерации и особенностями, установленными Жилищным кодексом Российской Федерации, предназначенный для аккумулирования средств на проведение капитального ремонта общего имущества в многоквартирном доме и оплаты услуг и (или) работ по капитальному ремонту общего имущества многоквартирного дома </w:t>
      </w:r>
      <w:r>
        <w:rPr>
          <w:rFonts w:ascii="Times New Roman" w:hAnsi="Times New Roman" w:cs="Times New Roman"/>
          <w:sz w:val="24"/>
          <w:szCs w:val="24"/>
        </w:rPr>
        <w:t>в виде обязательственных прав собственников помещений в отношении регионального оператора.</w:t>
      </w:r>
    </w:p>
    <w:p>
      <w:pPr>
        <w:shd w:val="clear" w:color="auto" w:fill="FFFFFF"/>
        <w:spacing w:after="0" w:line="20" w:lineRule="atLeast"/>
        <w:ind w:firstLine="567"/>
        <w:jc w:val="both"/>
        <w:textAlignment w:val="baseline"/>
        <w:rPr>
          <w:rFonts w:ascii="Times New Roman" w:hAnsi="Times New Roman" w:cs="Times New Roman"/>
          <w:sz w:val="24"/>
          <w:szCs w:val="24"/>
          <w:shd w:val="clear" w:color="auto" w:fill="FFFFFF"/>
        </w:rPr>
      </w:pPr>
    </w:p>
    <w:p>
      <w:pPr>
        <w:widowControl w:val="0"/>
        <w:autoSpaceDE w:val="0"/>
        <w:autoSpaceDN w:val="0"/>
        <w:adjustRightInd w:val="0"/>
        <w:spacing w:after="0" w:line="240" w:lineRule="auto"/>
        <w:jc w:val="center"/>
        <w:rPr>
          <w:rFonts w:ascii="Times New Roman" w:hAnsi="Times New Roman" w:eastAsia="Times New Roman" w:cs="Times New Roman"/>
          <w:b/>
          <w:bCs/>
          <w:kern w:val="32"/>
          <w:sz w:val="24"/>
          <w:szCs w:val="24"/>
          <w:lang w:eastAsia="ru-RU"/>
        </w:rPr>
      </w:pPr>
      <w:r>
        <w:rPr>
          <w:rFonts w:ascii="Times New Roman" w:hAnsi="Times New Roman" w:eastAsia="Times New Roman" w:cs="Times New Roman"/>
          <w:b/>
          <w:bCs/>
          <w:kern w:val="32"/>
          <w:sz w:val="24"/>
          <w:szCs w:val="24"/>
          <w:lang w:eastAsia="ru-RU"/>
        </w:rPr>
        <w:t>2. Условия перечисления взносов</w:t>
      </w:r>
    </w:p>
    <w:p>
      <w:pPr>
        <w:shd w:val="clear" w:color="auto" w:fill="FFFFFF"/>
        <w:spacing w:after="0" w:line="20" w:lineRule="atLeast"/>
        <w:ind w:firstLine="567"/>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2.1.Перечисление из бюджета городского поселения Одинцово взносов, осуществляется в рамках реализации программы капитального ремонта общего имущества в многоквартирных домах, расположенных на территории городского поселения Одинцово Одинцовского муниципального района Московской области, на 2014-2038 годы (далее - программа), независимо от принятого собственниками помещений в многоквартирном доме способа формирования фонда капитального ремонта общего имущества в многоквартирном доме.</w:t>
      </w:r>
    </w:p>
    <w:p>
      <w:pPr>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Бюджетные средства перечисляются:</w:t>
      </w:r>
    </w:p>
    <w:p>
      <w:pPr>
        <w:spacing w:after="0" w:line="240" w:lineRule="auto"/>
        <w:ind w:left="1008" w:firstLine="15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 на счет регионального оператора;</w:t>
      </w:r>
    </w:p>
    <w:p>
      <w:pPr>
        <w:spacing w:after="0" w:line="240" w:lineRule="auto"/>
        <w:ind w:left="1008" w:firstLine="15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 на специальный счет жилого дома.</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 Обязательным условием перечисления из бюджета городского поселения Одинцово взносов является включение многоквартирного дома в региональную программу по капитальному ремонту общего имущества многоквартирных домов, в отношении которых предоставляется финансирование.</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2.3. Финансирование из бюджета городского поселения Одинцово, предоставляется региональному оператору либо на специальный счет жилого дома, на цели формирования фонда капитального ремонта общего имущества в многоквартирных домах, расположенных на территории городского поселения Одинцово Одинцовского муниципального района Московской области, в пределах средств, предусмотренных в местном бюджете.</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2.4. Финансирование предоставляется на счет региональному оператору либо на специальный счет жилого дома на основании соглашения между администрацией городского поселения Одинцово – собственником помещений в жилом доме и региональным оператором или юридическим лицом, которое уполномочено действовать от имени собственников помещений в многоквартирном доме (при наличии решения собственников помещений о выборе такого юридического лица) на осуществление финансирования (Приложение 1).</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2.4.1 Соглашение на осуществление финансирования должно содержать:</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а) сроки осуществления финансирования;</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б) порядок и сроки предоставления региональным оператором либо лицом - владельцем спецсчета, которое уполномочено действовать от имени собственников помещений в многоквартирном доме (при наличии решения собственников помещений о выборе такого лица) отчётности об использовании бюджетных средств;</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в) порядок возврата бюджетных средств региональным оператором либо лицом, которое уполномочено действовать от имени собственников помещений в многоквартирном доме (при наличии решения собственников помещений о выборе такого лица) в случае нецелевого использования и (или) неиспользования бюджетных средств в течение срока, на который они предоставлялись;</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г) согласие регионального оператора либо лица – владельца спецсчета, которое уполномочено действовать от имени собственников помещений в многоквартирном доме (при наличии решения собственников помещений о выборе такого лица) на осуществление уполномоченным органом и органами государственного финансового контроля проверок соблюдения условий, целей и порядка расходования бюджетных средств.</w:t>
      </w:r>
    </w:p>
    <w:p>
      <w:pPr>
        <w:spacing w:after="0" w:line="240" w:lineRule="auto"/>
        <w:ind w:firstLine="150"/>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ab/>
      </w:r>
      <w:r>
        <w:rPr>
          <w:rFonts w:ascii="Times New Roman" w:hAnsi="Times New Roman" w:eastAsia="Times New Roman" w:cs="Times New Roman"/>
          <w:color w:val="1E1E1E"/>
          <w:sz w:val="24"/>
          <w:szCs w:val="24"/>
          <w:lang w:eastAsia="ru-RU"/>
        </w:rPr>
        <w:t>2.5. Условиями предоставления финансирования из местного бюджета являются:</w:t>
      </w:r>
    </w:p>
    <w:p>
      <w:pPr>
        <w:spacing w:after="0" w:line="240" w:lineRule="auto"/>
        <w:ind w:firstLine="708"/>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а) наличие в бюджете городского поселения Одинцово бюджетных ассигнований на исполнение соответствующего расходного обязательства муниципального образования;</w:t>
      </w:r>
    </w:p>
    <w:p>
      <w:pPr>
        <w:spacing w:after="0" w:line="240" w:lineRule="auto"/>
        <w:ind w:firstLine="708"/>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б) принятие в установленном порядке муниципальных правовых актов, устанавливающих расходные обязательства органов местного самоуправления;</w:t>
      </w:r>
    </w:p>
    <w:p>
      <w:pPr>
        <w:spacing w:after="0" w:line="240" w:lineRule="auto"/>
        <w:ind w:firstLine="708"/>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в) заключение соглашения между администрацией городского поселения Одинцово и региональным оператором или лицом – владельцем спецсчета, которое уполномочено действовать от имени собственников помещений в многоквартирном доме (при наличии решения собственников помещений о выборе такого лица) на осуществление финансирования.</w:t>
      </w:r>
    </w:p>
    <w:p>
      <w:pPr>
        <w:spacing w:after="0" w:line="240" w:lineRule="auto"/>
        <w:ind w:firstLine="708"/>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2.6. Перечисление бюджетных средств осуществляется в порядке, установленном для исполнения местного бюджета, на основании заключенного соглашения.</w:t>
      </w:r>
    </w:p>
    <w:p>
      <w:pPr>
        <w:spacing w:after="0" w:line="240" w:lineRule="auto"/>
        <w:ind w:firstLine="708"/>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К соглашению прилагаются следующие документы:</w:t>
      </w:r>
    </w:p>
    <w:p>
      <w:pPr>
        <w:spacing w:after="0" w:line="240" w:lineRule="auto"/>
        <w:ind w:firstLine="150"/>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 -  решение общего собрания собственников помещений многоквартирных домов о выборе способа формирования фонда капитального ремонта;</w:t>
      </w:r>
    </w:p>
    <w:p>
      <w:pPr>
        <w:spacing w:after="0" w:line="240" w:lineRule="auto"/>
        <w:ind w:firstLine="150"/>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xml:space="preserve"> - реквизиты расчетного счета;</w:t>
      </w:r>
    </w:p>
    <w:p>
      <w:pPr>
        <w:spacing w:after="0" w:line="240" w:lineRule="auto"/>
        <w:ind w:firstLine="150"/>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 подтверждение банка об открытии счета.</w:t>
      </w:r>
    </w:p>
    <w:p>
      <w:pPr>
        <w:spacing w:after="0" w:line="240" w:lineRule="auto"/>
        <w:ind w:firstLine="150"/>
        <w:jc w:val="both"/>
        <w:rPr>
          <w:rFonts w:ascii="Times New Roman" w:hAnsi="Times New Roman" w:eastAsia="Times New Roman" w:cs="Times New Roman"/>
          <w:color w:val="1E1E1E"/>
          <w:sz w:val="24"/>
          <w:szCs w:val="24"/>
          <w:lang w:eastAsia="ru-RU"/>
        </w:rPr>
      </w:pPr>
    </w:p>
    <w:p>
      <w:pPr>
        <w:widowControl w:val="0"/>
        <w:autoSpaceDE w:val="0"/>
        <w:autoSpaceDN w:val="0"/>
        <w:adjustRightInd w:val="0"/>
        <w:spacing w:after="0" w:line="240" w:lineRule="auto"/>
        <w:ind w:firstLine="567"/>
        <w:jc w:val="center"/>
        <w:rPr>
          <w:rFonts w:ascii="Times New Roman" w:hAnsi="Times New Roman" w:eastAsia="Times New Roman" w:cs="Times New Roman"/>
          <w:b/>
          <w:bCs/>
          <w:kern w:val="32"/>
          <w:sz w:val="24"/>
          <w:szCs w:val="24"/>
          <w:lang w:eastAsia="ru-RU"/>
        </w:rPr>
      </w:pPr>
      <w:r>
        <w:rPr>
          <w:rFonts w:ascii="Times New Roman" w:hAnsi="Times New Roman" w:eastAsia="Times New Roman" w:cs="Times New Roman"/>
          <w:b/>
          <w:bCs/>
          <w:kern w:val="32"/>
          <w:sz w:val="24"/>
          <w:szCs w:val="24"/>
          <w:lang w:eastAsia="ru-RU"/>
        </w:rPr>
        <w:t>3. Порядок перечисления взносов</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3.1. Перечисление бюджетных средств осуществляется на банковский счет регионального оператора либо специальный счет жилого дома.</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3.2. Перечисляемые денежные средства носят целевой характер и не могут быть израсходованы на цели, не предусмотренные  настоящим Порядком.</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3.3. Контроль за целевым, правомерным и эффективным использованием средств местного бюджета, предоставляемых в соответствии с настоящим Порядком, осуществляется уполномоченным органом в соответствии с предоставленными главному распределителю бюджетных средств полномочиями.</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3.4. Региональный оператор либо лицо – владелец спецсчета, которое уполномочено действовать от имени собственников помещений в многоквартирном доме (при наличии решения собственников помещений о выборе такого лица) ежеквартально в срок не позднее 10 числа месяца, следующего за отчётным, представляет в уполномоченный орган отчёт о затраченных средствах на цели, определённые  настоящим Порядком, с приложением необходимых документов, подтверждающих  фактически произведённые затраты.</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3.5. В случае нарушения региональным оператором либо лицом – владельцем спецсчета, которое уполномочено действовать от имени собственников помещений в многоквартирном доме (при наличии решения собственников помещений о выборе такого лица) условий, установленных при использовании бюджетных средств, либо установления факта  представления ложных либо намеренно искажённых сведений  администрация городского поселения Одинцово обеспечивает возврат денег в местный бюджет путём направления региональному оператору либо лицу – владельцу спецсчета, которое уполномочено действовать от имени собственников помещений в многоквартирном доме (при наличии решения собственников помещений о выборе такого лица) в срок, не превышающий  тридцати календарных дней с момента  установления нарушений, требования о необходимости возврата бюджетных средств в течение десяти календарных дней с момента получения  указанного требования.</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3.5.1.Возврат бюджетных средств осуществляется на лицевой счёт  уполномоченного органа с последующим перечислением уполномоченным органом в доход местного бюджета в установленном законодательством порядке.</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3.5.2.Бюджетные средства, не использованные в текущем финансовом году, подлежат использованию в очередном финансовом году на те же цели.</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3.6. Бюджетные средства, предусмотренные на капитальный ремонт включённых в план многоквартирных домов, фонд капитального ремонта которых формируется на счёте регионального оператора, уполномоченный орган местного самоуправления перечисляет на один отдельный банковский счёт регионального оператора по всем таким домам с указанием адресов домов, на которые направляются средства.</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3.7. Перечисление средств из местного бюджета осуществляется органом местного самоуправления в порядке, установленном для исполнения бюджета данного муниципального образования, в течение пяти рабочих дней со дня поступления документов, предусмотренных в пункте 3.4. настоящего Порядка, на банковский счёт, указанный получателем платежа.</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3.8. Уполномоченный орган отказывает в предоставлении бюджетных средств в случае несоответствия представленных документов и сведений. Отказ в предоставлении бюджетных средств может быть обжалован получателем в порядке, предусмотренном действующим законодательством.</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3.9. Перечисление бюджетных средств получателю осуществляется уполномоченным органом в порядке очерёдности поступивших документов на предоставление данного финансирования.</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3.10. Положения настоящего Порядка не применяются в отношении многоквартирных домов:</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а) признанных в установленном </w:t>
      </w:r>
      <w:r>
        <w:fldChar w:fldCharType="begin"/>
      </w:r>
      <w:r>
        <w:instrText xml:space="preserve"> HYPERLINK "consultantplus://offline/ref=41C5BF579522F00E2E6154BB3B03372BA6FDA62B6B3F24A53C31ACDD68ABB9D91A25E542BC526A43Q8sDG" </w:instrText>
      </w:r>
      <w:r>
        <w:fldChar w:fldCharType="separate"/>
      </w:r>
      <w:r>
        <w:rPr>
          <w:rFonts w:ascii="Times New Roman" w:hAnsi="Times New Roman" w:eastAsia="Times New Roman" w:cs="Times New Roman"/>
          <w:color w:val="00000A"/>
          <w:sz w:val="24"/>
          <w:szCs w:val="24"/>
          <w:u w:val="single"/>
          <w:lang w:eastAsia="ru-RU"/>
        </w:rPr>
        <w:t>порядке</w:t>
      </w:r>
      <w:r>
        <w:rPr>
          <w:rFonts w:ascii="Times New Roman" w:hAnsi="Times New Roman" w:eastAsia="Times New Roman" w:cs="Times New Roman"/>
          <w:color w:val="00000A"/>
          <w:sz w:val="24"/>
          <w:szCs w:val="24"/>
          <w:u w:val="single"/>
          <w:lang w:eastAsia="ru-RU"/>
        </w:rPr>
        <w:fldChar w:fldCharType="end"/>
      </w:r>
      <w:r>
        <w:rPr>
          <w:rFonts w:ascii="Times New Roman" w:hAnsi="Times New Roman" w:eastAsia="Times New Roman" w:cs="Times New Roman"/>
          <w:color w:val="1E1E1E"/>
          <w:sz w:val="24"/>
          <w:szCs w:val="24"/>
          <w:lang w:eastAsia="ru-RU"/>
        </w:rPr>
        <w:t> аварийными и подлежащими сносу и реконструкции;</w:t>
      </w:r>
    </w:p>
    <w:p>
      <w:pPr>
        <w:spacing w:after="0" w:line="240" w:lineRule="auto"/>
        <w:ind w:firstLine="567"/>
        <w:jc w:val="both"/>
        <w:rPr>
          <w:rFonts w:ascii="Times New Roman" w:hAnsi="Times New Roman" w:eastAsia="Times New Roman" w:cs="Times New Roman"/>
          <w:color w:val="1E1E1E"/>
          <w:sz w:val="24"/>
          <w:szCs w:val="24"/>
          <w:lang w:eastAsia="ru-RU"/>
        </w:rPr>
      </w:pPr>
      <w:r>
        <w:rPr>
          <w:rFonts w:ascii="Times New Roman" w:hAnsi="Times New Roman" w:eastAsia="Times New Roman" w:cs="Times New Roman"/>
          <w:color w:val="1E1E1E"/>
          <w:sz w:val="24"/>
          <w:szCs w:val="24"/>
          <w:lang w:eastAsia="ru-RU"/>
        </w:rPr>
        <w:t>б) расположенных на земельных участках, в отношении которых в соответствии с Жилищным </w:t>
      </w:r>
      <w:r>
        <w:rPr>
          <w:rFonts w:ascii="Times New Roman" w:hAnsi="Times New Roman" w:eastAsia="Times New Roman" w:cs="Times New Roman"/>
          <w:color w:val="00000A"/>
          <w:sz w:val="24"/>
          <w:szCs w:val="24"/>
          <w:lang w:eastAsia="ru-RU"/>
        </w:rPr>
        <w:t>кодексом</w:t>
      </w:r>
      <w:r>
        <w:rPr>
          <w:rFonts w:ascii="Times New Roman" w:hAnsi="Times New Roman" w:eastAsia="Times New Roman" w:cs="Times New Roman"/>
          <w:color w:val="1E1E1E"/>
          <w:sz w:val="24"/>
          <w:szCs w:val="24"/>
          <w:lang w:eastAsia="ru-RU"/>
        </w:rPr>
        <w:t> Российской Федерации приняты решения об изъятии для государственных и муниципальных нужд.</w:t>
      </w:r>
    </w:p>
    <w:p>
      <w:pPr>
        <w:spacing w:after="0" w:line="240" w:lineRule="auto"/>
        <w:ind w:firstLine="567"/>
        <w:jc w:val="both"/>
        <w:rPr>
          <w:rFonts w:ascii="Times New Roman" w:hAnsi="Times New Roman" w:eastAsia="Times New Roman" w:cs="Times New Roman"/>
          <w:color w:val="1E1E1E"/>
          <w:sz w:val="24"/>
          <w:szCs w:val="24"/>
          <w:lang w:eastAsia="ru-RU"/>
        </w:rPr>
      </w:pPr>
    </w:p>
    <w:p>
      <w:pPr>
        <w:widowControl w:val="0"/>
        <w:autoSpaceDE w:val="0"/>
        <w:autoSpaceDN w:val="0"/>
        <w:adjustRightInd w:val="0"/>
        <w:spacing w:after="0" w:line="240" w:lineRule="auto"/>
        <w:ind w:firstLine="720"/>
        <w:jc w:val="center"/>
        <w:rPr>
          <w:rFonts w:ascii="Times New Roman" w:hAnsi="Times New Roman" w:eastAsia="Times New Roman" w:cs="Times New Roman"/>
          <w:b/>
          <w:bCs/>
          <w:kern w:val="32"/>
          <w:sz w:val="24"/>
          <w:szCs w:val="24"/>
          <w:lang w:eastAsia="ru-RU"/>
        </w:rPr>
      </w:pPr>
      <w:r>
        <w:rPr>
          <w:rFonts w:ascii="Times New Roman" w:hAnsi="Times New Roman" w:eastAsia="Times New Roman" w:cs="Times New Roman"/>
          <w:b/>
          <w:bCs/>
          <w:kern w:val="32"/>
          <w:sz w:val="24"/>
          <w:szCs w:val="24"/>
          <w:lang w:eastAsia="ru-RU"/>
        </w:rPr>
        <w:t>4. Требования к отчетности о формировании фонда капитального ремонта.</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Получатели бюджетных средств в виде взносов на формирование фонда капитального ремонта общего имущества многоквартирных домов,  ежеквартально до полного окончания региональной программы,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МКД).</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ind w:firstLine="720"/>
        <w:jc w:val="center"/>
        <w:rPr>
          <w:rFonts w:ascii="Times New Roman" w:hAnsi="Times New Roman" w:eastAsia="Times New Roman" w:cs="Times New Roman"/>
          <w:b/>
          <w:bCs/>
          <w:kern w:val="32"/>
          <w:sz w:val="24"/>
          <w:szCs w:val="24"/>
          <w:lang w:eastAsia="ru-RU"/>
        </w:rPr>
      </w:pPr>
      <w:r>
        <w:rPr>
          <w:rFonts w:ascii="Times New Roman" w:hAnsi="Times New Roman" w:eastAsia="Times New Roman" w:cs="Times New Roman"/>
          <w:b/>
          <w:bCs/>
          <w:kern w:val="32"/>
          <w:sz w:val="24"/>
          <w:szCs w:val="24"/>
          <w:lang w:eastAsia="ru-RU"/>
        </w:rPr>
        <w:t>5. Требования об осуществлении контроля за соблюдением условий, целей и порядка платы взносов на формирование фонда капитального  ремонта из местного бюджета и ответственности за их нарушение</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5.1. Перечисленные бюджетные средства в виде взносов на формирование фонда  капитального ремонта общего имущества подлежат возврату в бюджет </w:t>
      </w:r>
      <w:r>
        <w:rPr>
          <w:rFonts w:ascii="Times New Roman" w:hAnsi="Times New Roman" w:eastAsia="Times New Roman" w:cs="Times New Roman"/>
          <w:bCs/>
          <w:sz w:val="24"/>
          <w:szCs w:val="24"/>
          <w:lang w:eastAsia="ru-RU"/>
        </w:rPr>
        <w:t>городского поселения Одинцово Одинцовского муниципального района Московской области</w:t>
      </w:r>
      <w:r>
        <w:rPr>
          <w:rFonts w:ascii="Times New Roman" w:hAnsi="Times New Roman" w:eastAsia="Times New Roman" w:cs="Times New Roman"/>
          <w:sz w:val="24"/>
          <w:szCs w:val="24"/>
          <w:lang w:eastAsia="ru-RU"/>
        </w:rPr>
        <w:t xml:space="preserve"> в следующих случаях:</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5.1.1. неиспользования бюджетных средств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 на дату завершения действия региональной программы;</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5.1.2.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многоквартирном доме, средства фонда капитального ремонта распределяются между собственниками пропорционально размеру уплаченных ими взносов на капитальный ремонт;</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5.1.2. нецелевого использования перечисленных бюджетных средств владельцем счета или спецсчета, в том числе выявленного по результатам контроля администрации и органами муниципального финансового контроля;</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5.1.3. неисполнения и (или) ненадлежащего исполнения получателем бюджетных средств обязательств, предусмотренных Соглашением, в том числе некачественного оказания услуг населению муниципального образования;</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5.1.4. выявления факта предоставления недостоверных сведений для получения средств и (или) документов, подтверждающих затраты;</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5.1.5. реорганизации или банкротства получателя бюджетных средств;</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5.1.6. нарушения получателем бюджетных средств условий, установленных при их предоставлении, выявленного по фактам проверок, проведенных администрацией и органами муниципального финансового контроля;</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5.1.7. в иных случаях, предусмотренных действующим законодательством.</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5.2. Факт нецелевого использования бюджетных средств в виде взносов на формирование фонда капитального ремонта общего имущества многоквартирных домов или невыполнения условий, предусмотренных Соглашением о предоставлении бюджетных средств, устанавливается актом проверки, в котором указываются выявленные нарушения и сроки их устранения.</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5.3. </w:t>
      </w:r>
      <w:r>
        <w:rPr>
          <w:rFonts w:ascii="Times New Roman" w:hAnsi="Times New Roman" w:eastAsia="Times New Roman" w:cs="Times New Roman"/>
          <w:color w:val="1E1E1E"/>
          <w:sz w:val="24"/>
          <w:szCs w:val="24"/>
          <w:lang w:eastAsia="ru-RU"/>
        </w:rPr>
        <w:t>В случае предоставления бюджетных средств с нарушением условий их предоставления уполномоченный орган в течение 10 рабочих дней с даты установления указанных фактов выставляет получателю требование о возврате предоставленных средств. Получатель бюджетных средств в течение 20 рабочих дней с даты получения требования перечисляет необоснованно полученные средства в доход местного бюджета в соответствии с бюджетным законодательством.</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5.5. При отказе получателя бюджетных средств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5.6. Обязательные проверки соблюдения условий, целей и порядка предоставления бюджетных средств ее получателями осуществляются администрацией и органами муниципального финансового контроля.</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5.7. Разногласия и споры, возникающие в процессе предоставления и использования бюджетных средств, решаются в установленном действующим законодательством порядке.</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5.8. Получатель бюджетных средств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бюджетных средств в соответствии с законодательством Российской Федерации.</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object>
          <v:shape id="_x0000_i1025" o:spt="75" type="#_x0000_t75" style="height:737.4pt;width:483pt;" o:ole="t" filled="f" o:preferrelative="t" stroked="f" coordsize="21600,21600">
            <v:path/>
            <v:fill on="f" focussize="0,0"/>
            <v:stroke on="f" joinstyle="miter"/>
            <v:imagedata r:id="rId5" o:title=""/>
            <o:lock v:ext="edit" aspectratio="t"/>
            <w10:wrap type="none"/>
            <w10:anchorlock/>
          </v:shape>
          <o:OLEObject Type="Embed" ProgID="Word.Document.12" ShapeID="_x0000_i1025" DrawAspect="Content" ObjectID="_1468075725" r:id="rId4">
            <o:LockedField>false</o:LockedField>
          </o:OLEObject>
        </w:object>
      </w:r>
    </w:p>
    <w:sectPr>
      <w:pgSz w:w="11906" w:h="16838"/>
      <w:pgMar w:top="1134" w:right="567"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9A"/>
    <w:rsid w:val="00002B83"/>
    <w:rsid w:val="00003234"/>
    <w:rsid w:val="00047FE9"/>
    <w:rsid w:val="001903DD"/>
    <w:rsid w:val="002640D2"/>
    <w:rsid w:val="00285FF0"/>
    <w:rsid w:val="0045607F"/>
    <w:rsid w:val="004636ED"/>
    <w:rsid w:val="005C4B49"/>
    <w:rsid w:val="005D1871"/>
    <w:rsid w:val="00602FB2"/>
    <w:rsid w:val="006137C6"/>
    <w:rsid w:val="006B7AE4"/>
    <w:rsid w:val="006D27B5"/>
    <w:rsid w:val="00712BCE"/>
    <w:rsid w:val="007A3027"/>
    <w:rsid w:val="007F389A"/>
    <w:rsid w:val="00851C21"/>
    <w:rsid w:val="00994766"/>
    <w:rsid w:val="009D283B"/>
    <w:rsid w:val="00A0241A"/>
    <w:rsid w:val="00A126CB"/>
    <w:rsid w:val="00A47356"/>
    <w:rsid w:val="00A56468"/>
    <w:rsid w:val="00B57B87"/>
    <w:rsid w:val="00BF666A"/>
    <w:rsid w:val="00C1734F"/>
    <w:rsid w:val="00CF4929"/>
    <w:rsid w:val="00D023E0"/>
    <w:rsid w:val="00D33827"/>
    <w:rsid w:val="00D400CF"/>
    <w:rsid w:val="00D60E86"/>
    <w:rsid w:val="00DA761C"/>
    <w:rsid w:val="00DB7FFC"/>
    <w:rsid w:val="00ED34C2"/>
    <w:rsid w:val="00F1044D"/>
    <w:rsid w:val="00F66FF1"/>
    <w:rsid w:val="00F75A3B"/>
    <w:rsid w:val="00FB348C"/>
    <w:rsid w:val="2AEE3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header"/>
    <w:basedOn w:val="1"/>
    <w:link w:val="10"/>
    <w:unhideWhenUsed/>
    <w:qFormat/>
    <w:uiPriority w:val="99"/>
    <w:pPr>
      <w:tabs>
        <w:tab w:val="center" w:pos="4677"/>
        <w:tab w:val="right" w:pos="9355"/>
      </w:tabs>
      <w:spacing w:after="0" w:line="240" w:lineRule="auto"/>
    </w:pPr>
  </w:style>
  <w:style w:type="paragraph" w:styleId="4">
    <w:name w:val="footer"/>
    <w:basedOn w:val="1"/>
    <w:link w:val="11"/>
    <w:unhideWhenUsed/>
    <w:qFormat/>
    <w:uiPriority w:val="99"/>
    <w:pPr>
      <w:tabs>
        <w:tab w:val="center" w:pos="4677"/>
        <w:tab w:val="right" w:pos="9355"/>
      </w:tabs>
      <w:spacing w:after="0" w:line="240" w:lineRule="auto"/>
    </w:pPr>
  </w:style>
  <w:style w:type="character" w:styleId="6">
    <w:name w:val="Hyperlink"/>
    <w:basedOn w:val="5"/>
    <w:semiHidden/>
    <w:unhideWhenUsed/>
    <w:qFormat/>
    <w:uiPriority w:val="99"/>
    <w:rPr>
      <w:color w:val="0000FF"/>
      <w:u w:val="single"/>
    </w:rPr>
  </w:style>
  <w:style w:type="character" w:customStyle="1" w:styleId="8">
    <w:name w:val="Текст выноски Знак"/>
    <w:basedOn w:val="5"/>
    <w:link w:val="2"/>
    <w:semiHidden/>
    <w:uiPriority w:val="99"/>
    <w:rPr>
      <w:rFonts w:ascii="Tahoma" w:hAnsi="Tahoma" w:cs="Tahoma"/>
      <w:sz w:val="16"/>
      <w:szCs w:val="16"/>
    </w:rPr>
  </w:style>
  <w:style w:type="paragraph" w:customStyle="1" w:styleId="9">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character" w:customStyle="1" w:styleId="10">
    <w:name w:val="Верхний колонтитул Знак"/>
    <w:basedOn w:val="5"/>
    <w:link w:val="3"/>
    <w:qFormat/>
    <w:uiPriority w:val="99"/>
  </w:style>
  <w:style w:type="character" w:customStyle="1" w:styleId="11">
    <w:name w:val="Нижний колонтитул Знак"/>
    <w:basedOn w:val="5"/>
    <w:link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7</Pages>
  <Words>2997</Words>
  <Characters>17088</Characters>
  <Lines>142</Lines>
  <Paragraphs>40</Paragraphs>
  <TotalTime>2</TotalTime>
  <ScaleCrop>false</ScaleCrop>
  <LinksUpToDate>false</LinksUpToDate>
  <CharactersWithSpaces>20045</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2018-12-12T10:07:00Z</dcterms:created>
  <dc:creator>Админ</dc:creator>
  <cp:lastModifiedBy>Наталья</cp:lastModifiedBy>
  <cp:lastPrinted>2018-12-07T06:00:00Z</cp:lastPrinted>
  <dcterms:modified xsi:type="dcterms:W3CDTF">2018-12-12T21:32:05Z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